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94C4" w14:textId="4CFACD72" w:rsidR="00885B0B" w:rsidRPr="00C77E05" w:rsidRDefault="00885B0B" w:rsidP="00885B0B">
      <w:pPr>
        <w:pStyle w:val="Normaalweb"/>
        <w:shd w:val="clear" w:color="auto" w:fill="FFFFFF"/>
        <w:spacing w:after="150" w:afterAutospacing="0"/>
        <w:rPr>
          <w:rFonts w:asciiTheme="minorHAnsi" w:hAnsiTheme="minorHAnsi" w:cstheme="minorHAnsi"/>
          <w:color w:val="000000"/>
          <w:sz w:val="24"/>
          <w:szCs w:val="24"/>
          <w:lang w:val="en-GB"/>
        </w:rPr>
      </w:pPr>
      <w:r w:rsidRPr="00C77E05">
        <w:rPr>
          <w:rFonts w:asciiTheme="minorHAnsi" w:hAnsiTheme="minorHAnsi" w:cstheme="minorHAnsi"/>
          <w:color w:val="333333"/>
          <w:sz w:val="24"/>
          <w:szCs w:val="24"/>
          <w:lang w:val="en-GB"/>
        </w:rPr>
        <w:t>She was PI for a Royal Society of Edinburgh funded project (2011-13) - a study of the ‘Turkey red’ printed cotton industry and other decorative textiles c.1800-1950 - which was based on the extensive collections of textile pattern books held at the National Museums of Scotland and generated an online exhibition, catalogue and publications, including  ‘Selling printed cottons in mid-nineteenth century India. John Matheson of Glasgow and Scottish Turkey red.’ </w:t>
      </w:r>
      <w:r w:rsidRPr="00C77E05">
        <w:rPr>
          <w:rStyle w:val="emphasis1"/>
          <w:rFonts w:asciiTheme="minorHAnsi" w:hAnsiTheme="minorHAnsi" w:cstheme="minorHAnsi"/>
          <w:i/>
          <w:iCs/>
          <w:color w:val="333333"/>
          <w:sz w:val="24"/>
          <w:szCs w:val="24"/>
          <w:lang w:val="en-GB"/>
        </w:rPr>
        <w:t>Enterprise and Society</w:t>
      </w:r>
      <w:r w:rsidRPr="00C77E05">
        <w:rPr>
          <w:rFonts w:asciiTheme="minorHAnsi" w:hAnsiTheme="minorHAnsi" w:cstheme="minorHAnsi"/>
          <w:color w:val="333333"/>
          <w:sz w:val="24"/>
          <w:szCs w:val="24"/>
          <w:lang w:val="en-GB"/>
        </w:rPr>
        <w:t>, 20.2 (2019) 328-65.</w:t>
      </w:r>
      <w:r w:rsidRPr="00C77E05">
        <w:rPr>
          <w:rFonts w:asciiTheme="minorHAnsi" w:hAnsiTheme="minorHAnsi" w:cstheme="minorHAnsi"/>
          <w:color w:val="000000"/>
          <w:sz w:val="24"/>
          <w:szCs w:val="24"/>
          <w:lang w:val="en-GB"/>
        </w:rPr>
        <w:t> </w:t>
      </w:r>
    </w:p>
    <w:p w14:paraId="0FC9F780" w14:textId="77777777" w:rsidR="00885B0B" w:rsidRPr="00C77E05" w:rsidRDefault="00885B0B" w:rsidP="00885B0B">
      <w:pPr>
        <w:pStyle w:val="Normaalweb"/>
        <w:shd w:val="clear" w:color="auto" w:fill="FFFFFF"/>
        <w:spacing w:after="150" w:afterAutospacing="0"/>
        <w:rPr>
          <w:rFonts w:asciiTheme="minorHAnsi" w:hAnsiTheme="minorHAnsi" w:cstheme="minorHAnsi"/>
          <w:color w:val="000000"/>
          <w:sz w:val="24"/>
          <w:szCs w:val="24"/>
          <w:lang w:val="en-GB"/>
        </w:rPr>
      </w:pPr>
      <w:r w:rsidRPr="00C77E05">
        <w:rPr>
          <w:rFonts w:asciiTheme="minorHAnsi" w:hAnsiTheme="minorHAnsi" w:cstheme="minorHAnsi"/>
          <w:color w:val="333333"/>
          <w:sz w:val="24"/>
          <w:szCs w:val="24"/>
          <w:lang w:val="en-GB"/>
        </w:rPr>
        <w:t xml:space="preserve">She was also PI for a Leverhulme Trust funded project (2013-16) titled ‘Artisans and the Craft Economy in Scotland c.1780-1914’, which generated an online exhibition and publications, including a monograph titled </w:t>
      </w:r>
      <w:r w:rsidRPr="00C77E05">
        <w:rPr>
          <w:rFonts w:asciiTheme="minorHAnsi" w:hAnsiTheme="minorHAnsi" w:cstheme="minorHAnsi"/>
          <w:i/>
          <w:iCs/>
          <w:color w:val="333333"/>
          <w:sz w:val="24"/>
          <w:szCs w:val="24"/>
          <w:lang w:val="en-GB"/>
        </w:rPr>
        <w:t xml:space="preserve">Craftworkers in Nineteenth Century Scotland. Making and Adapting in an Industrial Age, </w:t>
      </w:r>
      <w:r w:rsidRPr="00C77E05">
        <w:rPr>
          <w:rFonts w:asciiTheme="minorHAnsi" w:hAnsiTheme="minorHAnsi" w:cstheme="minorHAnsi"/>
          <w:color w:val="333333"/>
          <w:sz w:val="24"/>
          <w:szCs w:val="24"/>
          <w:lang w:val="en-GB"/>
        </w:rPr>
        <w:t>to be published later this year.  </w:t>
      </w:r>
      <w:r w:rsidRPr="00C77E05">
        <w:rPr>
          <w:rFonts w:asciiTheme="minorHAnsi" w:hAnsiTheme="minorHAnsi" w:cstheme="minorHAnsi"/>
          <w:color w:val="000000"/>
          <w:sz w:val="24"/>
          <w:szCs w:val="24"/>
          <w:lang w:val="en-GB"/>
        </w:rPr>
        <w:t> </w:t>
      </w:r>
    </w:p>
    <w:p w14:paraId="5228AA3D" w14:textId="77777777" w:rsidR="00885B0B" w:rsidRPr="00C77E05" w:rsidRDefault="00885B0B" w:rsidP="00885B0B">
      <w:pPr>
        <w:pStyle w:val="Normaalweb"/>
        <w:shd w:val="clear" w:color="auto" w:fill="FFFFFF"/>
        <w:spacing w:after="150" w:afterAutospacing="0"/>
        <w:rPr>
          <w:rFonts w:asciiTheme="minorHAnsi" w:hAnsiTheme="minorHAnsi" w:cstheme="minorHAnsi"/>
          <w:sz w:val="24"/>
          <w:szCs w:val="24"/>
          <w:lang w:val="en-GB"/>
        </w:rPr>
      </w:pPr>
      <w:r w:rsidRPr="00C77E05">
        <w:rPr>
          <w:rFonts w:asciiTheme="minorHAnsi" w:hAnsiTheme="minorHAnsi" w:cstheme="minorHAnsi"/>
          <w:color w:val="333333"/>
          <w:sz w:val="24"/>
          <w:szCs w:val="24"/>
          <w:lang w:val="en-GB"/>
        </w:rPr>
        <w:t>She</w:t>
      </w:r>
      <w:r w:rsidRPr="00C77E05">
        <w:rPr>
          <w:rFonts w:asciiTheme="minorHAnsi" w:hAnsiTheme="minorHAnsi" w:cstheme="minorHAnsi"/>
          <w:color w:val="000000"/>
          <w:sz w:val="24"/>
          <w:szCs w:val="24"/>
          <w:lang w:val="en-GB"/>
        </w:rPr>
        <w:t xml:space="preserve"> currently holds a Leverhulme Major Research Fellowship for a project titled ‘The Business of Art in Scotland, 1700 to 1900’ and is editor of volume five of the Bloomsbury series </w:t>
      </w:r>
      <w:r w:rsidRPr="00C77E05">
        <w:rPr>
          <w:rFonts w:asciiTheme="minorHAnsi" w:hAnsiTheme="minorHAnsi" w:cstheme="minorHAnsi"/>
          <w:i/>
          <w:iCs/>
          <w:color w:val="000000"/>
          <w:sz w:val="24"/>
          <w:szCs w:val="24"/>
          <w:lang w:val="en-GB"/>
        </w:rPr>
        <w:t>A Cultural History of Craft</w:t>
      </w:r>
      <w:r w:rsidRPr="00C77E05">
        <w:rPr>
          <w:rFonts w:asciiTheme="minorHAnsi" w:hAnsiTheme="minorHAnsi" w:cstheme="minorHAnsi"/>
          <w:color w:val="000000"/>
          <w:sz w:val="24"/>
          <w:szCs w:val="24"/>
          <w:lang w:val="en-GB"/>
        </w:rPr>
        <w:t>, with expected publication in 2023. </w:t>
      </w:r>
    </w:p>
    <w:p w14:paraId="3C1635BD" w14:textId="77777777" w:rsidR="00B35EE8" w:rsidRPr="00885B0B" w:rsidRDefault="00201DA2">
      <w:pPr>
        <w:rPr>
          <w:lang w:val="en-GB"/>
        </w:rPr>
      </w:pPr>
    </w:p>
    <w:sectPr w:rsidR="00B35EE8" w:rsidRPr="00885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0B"/>
    <w:rsid w:val="003D3157"/>
    <w:rsid w:val="00885B0B"/>
    <w:rsid w:val="00C77E05"/>
    <w:rsid w:val="00CB701F"/>
    <w:rsid w:val="00E21548"/>
    <w:rsid w:val="00E800BC"/>
    <w:rsid w:val="00EB1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116A"/>
  <w15:chartTrackingRefBased/>
  <w15:docId w15:val="{1093BEA2-5CC9-489D-B8F2-844449F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5B0B"/>
    <w:pPr>
      <w:spacing w:before="100" w:beforeAutospacing="1" w:after="100" w:afterAutospacing="1" w:line="240" w:lineRule="auto"/>
    </w:pPr>
    <w:rPr>
      <w:rFonts w:ascii="Calibri" w:hAnsi="Calibri" w:cs="Calibri"/>
      <w:lang w:eastAsia="nl-NL"/>
    </w:rPr>
  </w:style>
  <w:style w:type="character" w:customStyle="1" w:styleId="emphasis1">
    <w:name w:val="emphasis1"/>
    <w:basedOn w:val="Standaardalinea-lettertype"/>
    <w:rsid w:val="0088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Liefooghe, B. (Baptist)</dc:creator>
  <cp:keywords/>
  <dc:description/>
  <cp:lastModifiedBy>Liefooghe, B. (Baptist)</cp:lastModifiedBy>
  <cp:revision>2</cp:revision>
  <dcterms:created xsi:type="dcterms:W3CDTF">2021-02-25T15:10:00Z</dcterms:created>
  <dcterms:modified xsi:type="dcterms:W3CDTF">2021-02-25T15:10:00Z</dcterms:modified>
</cp:coreProperties>
</file>